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GTCR Partners XII/A&amp;C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NORTH LASALLE STREET, SUITE 5600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Gogo Inc.</w:t>
              </w:r>
            </w:hyperlink>
            <w:r>
              <w:rPr/>
              <w:t xml:space="preserve"> [ </w:t>
            </w:r>
            <w:r>
              <w:rPr>
                <w:rFonts w:ascii="Times;serif" w:hAnsi="Times;serif"/>
                <w:color w:val="0000FF"/>
                <w:sz w:val="24"/>
                <w:shd w:fill="FFFFFF" w:val="clear"/>
              </w:rPr>
              <w:t>GOGO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3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936"/>
        <w:gridCol w:w="831"/>
        <w:gridCol w:w="1026"/>
      </w:tblGrid>
      <w:tr>
        <w:trPr>
          <w:tblHeader w:val="true"/>
        </w:trPr>
        <w:tc>
          <w:tcPr>
            <w:tcW w:w="122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27,906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27,906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166,890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GTCR Partners XII/A&amp;C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NORTH LASALLE STREET, SUITE 5600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GTCR Investment XII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NORTH LASALLE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share unit represents the contingent right to receive one share of common stock of Gogo Inc.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deferred share units were granted on September 30, 2026 to Mr. Mark Anderson, a director of the Company, and immediately vest in full on the grant date. The deferred share units will be settled in shares of the Company's common stock following the director's termination of service on the Company's board of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Mr. Anderson is an employee of GTCR LLC, an affiliate of the Reporting Persons. Pursuant to the policies of certain GTCR-affiliated entities, Mr. Anderson must hold these securities on behalf of and for the benefit of the GTCR-affiliated entities. GTCR Partners XII/A&amp;C LP is the general partner of Silver (Equity) Holdings, LP and Silver (XII) Holdings, LP, each of which hold securities of the Company. GTCR Investment XII LLC is the general partner of GTCR Partners XII/A&amp;C LP. GTCR Investment XII LLC is managed by a six-member board of managers (the "GTCR Board of Managers"). Each of the Reporting Persons is a "director by deputization" for purposes of Section 16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and the individual members of the GTCR Board of Managers disclaims beneficial ownership of the securities reported herein, except to the extent of their pecuniary interest therein, and this report shall not be deemed an admission that the Reporting Persons or Mr. Anderson is the beneficial owner of the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GTCR Partners XII/A&amp;C LP, By: GTCR Investment XII LLC, its general partner, By: /s/ Jeffrey S. Wright, Name: Jeffrey S. Wright, Title: Chief Legal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GTCR Investment XII LLC, By: /s/ Jeffrey S. Wright, Name: Jeffrey S. Wright, Title: Chief Legal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3990" TargetMode="External"/><Relationship Id="rId5" Type="http://schemas.openxmlformats.org/officeDocument/2006/relationships/hyperlink" Target="http://www.sec.gov/cgi-bin/browse-edgar?action=getcompany&amp;CIK=00015370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823990" TargetMode="External"/><Relationship Id="rId10" Type="http://schemas.openxmlformats.org/officeDocument/2006/relationships/hyperlink" Target="http://www.sec.gov/cgi-bin/browse-edgar?action=getcompany&amp;CIK=0001823989"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925</Words>
  <Characters>4916</Characters>
  <CharactersWithSpaces>5738</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